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DF0" w:rsidRDefault="00A26DF0" w:rsidP="00A26DF0">
      <w:pPr>
        <w:pStyle w:val="12"/>
        <w:numPr>
          <w:ilvl w:val="0"/>
          <w:numId w:val="0"/>
        </w:numPr>
        <w:spacing w:before="0" w:after="0"/>
        <w:ind w:left="851"/>
      </w:pPr>
      <w:bookmarkStart w:id="0" w:name="_Toc379881171"/>
      <w:r>
        <w:t>Примерные правила заполнения бланков ответов участников ОГЭ</w:t>
      </w:r>
      <w:bookmarkEnd w:id="0"/>
      <w:r>
        <w:t xml:space="preserve"> </w:t>
      </w:r>
      <w:bookmarkStart w:id="1" w:name="_GoBack"/>
      <w:bookmarkEnd w:id="1"/>
    </w:p>
    <w:p w:rsidR="00A26DF0" w:rsidRDefault="00A26DF0" w:rsidP="00A26DF0">
      <w:pPr>
        <w:pStyle w:val="Default"/>
      </w:pP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бланки ответов заполняются яркими черными чернилами. Допускается использование </w:t>
      </w:r>
      <w:proofErr w:type="spellStart"/>
      <w:r>
        <w:rPr>
          <w:sz w:val="28"/>
          <w:szCs w:val="28"/>
        </w:rPr>
        <w:t>гелевой</w:t>
      </w:r>
      <w:proofErr w:type="spellEnd"/>
      <w:r>
        <w:rPr>
          <w:sz w:val="28"/>
          <w:szCs w:val="28"/>
        </w:rPr>
        <w:t xml:space="preserve">, капиллярной или перьевой ручек. Линия метки («крестик») в полях не должна быть слишком толстой. Если ручка оставляет слишком толстую линию, то вместо крестика в поле нужно провести только одну диагональ квадрата (любую). Участник экзамена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ответов № 1. Небрежное написание символов может привести к тому, что при автоматизированной обработке символ может быть распознан неправильно. Каждое поле в бланках заполняется, начиная с первой позиции (в том числе и поля для занесения фамилии, имени и отчества участника экзамена). Если участник экзамена не имеет информации для заполнения поля, он должен оставить его пустым (не делать прочерков). </w:t>
      </w:r>
    </w:p>
    <w:p w:rsidR="00A26DF0" w:rsidRDefault="00A26DF0" w:rsidP="00A26DF0">
      <w:pPr>
        <w:pStyle w:val="Default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Категорически запрещается: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делать в полях бланков, вне полей бланков или в полях, заполненных типографским способом, какие-либо записи и пометки, не относящиеся к содержанию полей бланков;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для заполнения бланков цветные ручки вместо черной, карандаш (даже для черновых записей на бланках), средства для исправления внесенной в бланки информации («замазку» и др.). </w:t>
      </w:r>
    </w:p>
    <w:p w:rsidR="00A26DF0" w:rsidRDefault="00A26DF0" w:rsidP="00A26DF0">
      <w:pPr>
        <w:pStyle w:val="Default"/>
        <w:ind w:firstLine="709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Заполнение бланка ответов №1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верхней (регистрационной) части бланка №1 заполняются следующие поля: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экзамена (ДД-ММ-ГГ);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региона;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образовательной организации;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и буква класса (при наличии);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пункта проведения экзамена;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аудитории;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участника;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фамилия;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имя;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отчество (при наличии);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документа, удостоверяющего личность;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 участника (отмечается меткой в соответствующем поле). </w:t>
      </w:r>
    </w:p>
    <w:p w:rsidR="00A26DF0" w:rsidRDefault="00A26DF0" w:rsidP="00A26DF0">
      <w:pPr>
        <w:ind w:firstLine="709"/>
      </w:pP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Ответы на задания с выбором ответа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средней части бланка ответов № 1 расположены поля для записи ответов на задания с выбором ответа из предложенных вариантов. В области ответов на задания с выбором ответа нельзя допускать случайных пометок, </w:t>
      </w:r>
      <w:r>
        <w:rPr>
          <w:sz w:val="28"/>
          <w:szCs w:val="28"/>
        </w:rPr>
        <w:lastRenderedPageBreak/>
        <w:t xml:space="preserve">клякс, полос размазанных чернил и т.д., так как при автоматизированной обработке это может быть распознано как ответы на задания. </w:t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66900" cy="2190750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</w:p>
    <w:p w:rsidR="00A26DF0" w:rsidRDefault="00A26DF0" w:rsidP="00A26DF0">
      <w:pPr>
        <w:pStyle w:val="Defaul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Замена ошибочных ответов части</w:t>
      </w:r>
      <w:proofErr w:type="gramStart"/>
      <w:r>
        <w:rPr>
          <w:b/>
          <w:bCs/>
          <w:sz w:val="28"/>
          <w:szCs w:val="28"/>
        </w:rPr>
        <w:t xml:space="preserve"> А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A26DF0" w:rsidRDefault="00A26DF0" w:rsidP="00A26DF0">
      <w:pPr>
        <w:pStyle w:val="Default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Если не удалось избежать случайных пометок, их следует заменить в области «Замена ошибочных ответов» </w:t>
      </w:r>
      <w:proofErr w:type="gramStart"/>
      <w:r>
        <w:rPr>
          <w:sz w:val="28"/>
          <w:szCs w:val="28"/>
        </w:rPr>
        <w:t>на те</w:t>
      </w:r>
      <w:proofErr w:type="gramEnd"/>
      <w:r>
        <w:rPr>
          <w:sz w:val="28"/>
          <w:szCs w:val="28"/>
        </w:rPr>
        <w:t xml:space="preserve"> ответы, которые участник экзамена считает правильными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A26DF0" w:rsidRDefault="00A26DF0" w:rsidP="00A26DF0">
      <w:pPr>
        <w:ind w:firstLine="709"/>
        <w:jc w:val="both"/>
      </w:pPr>
      <w:r>
        <w:rPr>
          <w:sz w:val="28"/>
          <w:szCs w:val="28"/>
        </w:rPr>
        <w:t>На бланке ответов № 1 расположены поля для замены ошибочных ответов, предназначенные для исправления участниками своих ответов части А. Ниже приведены примеры замен.</w:t>
      </w:r>
    </w:p>
    <w:p w:rsidR="00A26DF0" w:rsidRDefault="00A26DF0" w:rsidP="00A26DF0">
      <w:r>
        <w:rPr>
          <w:noProof/>
        </w:rPr>
        <w:drawing>
          <wp:inline distT="0" distB="0" distL="0" distR="0">
            <wp:extent cx="5943600" cy="3686175"/>
            <wp:effectExtent l="1905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F0" w:rsidRDefault="00A26DF0" w:rsidP="00A26DF0"/>
    <w:p w:rsidR="00A26DF0" w:rsidRDefault="00A26DF0" w:rsidP="00A26DF0"/>
    <w:p w:rsidR="00A26DF0" w:rsidRDefault="00A26DF0" w:rsidP="00A26DF0">
      <w:pPr>
        <w:tabs>
          <w:tab w:val="left" w:pos="1005"/>
        </w:tabs>
        <w:rPr>
          <w:sz w:val="23"/>
          <w:szCs w:val="23"/>
        </w:rPr>
      </w:pPr>
      <w:r>
        <w:tab/>
      </w:r>
    </w:p>
    <w:p w:rsidR="00A26DF0" w:rsidRDefault="00A26DF0" w:rsidP="00A26DF0">
      <w:pPr>
        <w:pStyle w:val="Default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Ответы на задания с кратким ответом </w:t>
      </w:r>
    </w:p>
    <w:p w:rsidR="00A26DF0" w:rsidRDefault="00A26DF0" w:rsidP="00A26DF0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средней части бланка ответов № 1 расположены поля для записи ответов на задания с ответом в краткой форме. Краткий ответ записывается слева направо от номера задания, начиная с первой ячейки. Каждый символ записывается в отдельную ячейку. </w:t>
      </w:r>
    </w:p>
    <w:p w:rsidR="00A26DF0" w:rsidRDefault="00A26DF0" w:rsidP="00A26DF0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Краткий ответ можно давать только в виде слова, одного целого числа или комбинации букв и цифр (если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КИМ</w:t>
      </w:r>
      <w:proofErr w:type="gramEnd"/>
      <w:r>
        <w:rPr>
          <w:sz w:val="28"/>
          <w:szCs w:val="28"/>
        </w:rPr>
        <w:t xml:space="preserve"> не указано, что ответ можно дать с использованием запятых для записи ответа в виде десятичной дроби или в виде перечисления требуемых в задании цифр или букв). </w:t>
      </w:r>
    </w:p>
    <w:p w:rsidR="00A26DF0" w:rsidRDefault="00A26DF0" w:rsidP="00A26DF0">
      <w:pPr>
        <w:tabs>
          <w:tab w:val="left" w:pos="1005"/>
        </w:tabs>
      </w:pPr>
      <w:r>
        <w:rPr>
          <w:noProof/>
        </w:rPr>
        <w:drawing>
          <wp:inline distT="0" distB="0" distL="0" distR="0">
            <wp:extent cx="5934075" cy="1038225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F0" w:rsidRDefault="00A26DF0" w:rsidP="00A26DF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Замена ошибочных ответов части</w:t>
      </w:r>
      <w:proofErr w:type="gramStart"/>
      <w:r>
        <w:rPr>
          <w:b/>
          <w:bCs/>
          <w:sz w:val="28"/>
          <w:szCs w:val="28"/>
        </w:rPr>
        <w:t xml:space="preserve"> В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A26DF0" w:rsidRDefault="00A26DF0" w:rsidP="00A26DF0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специальных полях бланка приведены поля для замены ошибочных ответов на задания с кратким ответом. </w:t>
      </w:r>
    </w:p>
    <w:p w:rsidR="00A26DF0" w:rsidRDefault="00A26DF0" w:rsidP="00A26DF0">
      <w:pPr>
        <w:tabs>
          <w:tab w:val="left" w:pos="10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бланке ответов № 1 расположены поля для замены ошибочных ответов, предназначенные для исправления участниками своих ответов части В. Ниже приведен пример замены.</w:t>
      </w:r>
    </w:p>
    <w:p w:rsidR="00A26DF0" w:rsidRDefault="00A26DF0" w:rsidP="00A26DF0">
      <w:pPr>
        <w:tabs>
          <w:tab w:val="left" w:pos="1005"/>
        </w:tabs>
        <w:ind w:firstLine="709"/>
        <w:jc w:val="both"/>
        <w:rPr>
          <w:sz w:val="23"/>
          <w:szCs w:val="23"/>
        </w:rPr>
      </w:pPr>
    </w:p>
    <w:p w:rsidR="00A26DF0" w:rsidRDefault="00A26DF0" w:rsidP="00A26DF0">
      <w:pPr>
        <w:tabs>
          <w:tab w:val="left" w:pos="1005"/>
        </w:tabs>
        <w:rPr>
          <w:sz w:val="23"/>
          <w:szCs w:val="23"/>
        </w:rPr>
      </w:pPr>
    </w:p>
    <w:p w:rsidR="00A26DF0" w:rsidRDefault="00A26DF0" w:rsidP="00A26DF0">
      <w:pPr>
        <w:tabs>
          <w:tab w:val="left" w:pos="1005"/>
        </w:tabs>
      </w:pPr>
      <w:r>
        <w:rPr>
          <w:noProof/>
        </w:rPr>
        <w:drawing>
          <wp:inline distT="0" distB="0" distL="0" distR="0">
            <wp:extent cx="2809875" cy="117157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F0" w:rsidRDefault="00A26DF0" w:rsidP="00A26DF0"/>
    <w:p w:rsidR="00A26DF0" w:rsidRDefault="00A26DF0" w:rsidP="00A26DF0">
      <w:pPr>
        <w:pStyle w:val="Default"/>
        <w:ind w:firstLine="709"/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Заполнение бланка ответов №2 </w:t>
      </w:r>
    </w:p>
    <w:p w:rsidR="00A26DF0" w:rsidRDefault="00A26DF0" w:rsidP="00A26D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 ответов № 2 предназначен для записи ответов на задания с развернутым ответом. </w:t>
      </w:r>
    </w:p>
    <w:p w:rsidR="00A26DF0" w:rsidRDefault="00A26DF0" w:rsidP="00A26D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для заполнения полей верхней части бланка: </w:t>
      </w:r>
    </w:p>
    <w:p w:rsidR="00A26DF0" w:rsidRDefault="00A26DF0" w:rsidP="00A26D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код региона, код и название предмета.</w:t>
      </w:r>
    </w:p>
    <w:p w:rsidR="00A26DF0" w:rsidRDefault="00A26DF0" w:rsidP="00A26D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Информация должна соответствовать информации, внесенной в бланк ответов № 1. </w:t>
      </w:r>
    </w:p>
    <w:p w:rsidR="00A26DF0" w:rsidRDefault="00A26DF0" w:rsidP="00A26D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Основную часть бланка занимает область записи ответов на задания с ответом в развернутой форме. В этой области внутри границ участник вносит ответы на соответствующие задания строго в соответствии с требованиями КИМ. При недостатке места для ответов на лицевой стороне бланка ответов № 2 участник может вносить ответы на соответствующие задания части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на оборотной стороне бланка, сделав внизу лицевой стороны запись «смотри на обороте». </w:t>
      </w:r>
    </w:p>
    <w:p w:rsidR="00A26DF0" w:rsidRDefault="00A26DF0" w:rsidP="00A26D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остатке свободного места на бланке ответов №2 организатор в аудитории при сборе экзаменационных материалов должен поставить английскую букву “Z” в данной области, заполнив все свободное место. Пример заполнения приведен ниже.</w:t>
      </w:r>
    </w:p>
    <w:p w:rsidR="00A26DF0" w:rsidRDefault="00A26DF0" w:rsidP="00A26DF0">
      <w:pPr>
        <w:ind w:firstLine="708"/>
        <w:rPr>
          <w:sz w:val="28"/>
          <w:szCs w:val="28"/>
        </w:rPr>
      </w:pPr>
    </w:p>
    <w:p w:rsidR="00A26DF0" w:rsidRDefault="00A26DF0" w:rsidP="00A26DF0">
      <w:r>
        <w:rPr>
          <w:noProof/>
        </w:rPr>
        <w:lastRenderedPageBreak/>
        <w:drawing>
          <wp:inline distT="0" distB="0" distL="0" distR="0">
            <wp:extent cx="5943600" cy="8429625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F0" w:rsidRDefault="00A26DF0" w:rsidP="00A26DF0"/>
    <w:p w:rsidR="00A26DF0" w:rsidRDefault="00A26DF0" w:rsidP="00A26DF0">
      <w:pPr>
        <w:jc w:val="right"/>
      </w:pPr>
    </w:p>
    <w:p w:rsidR="00A26DF0" w:rsidRDefault="00A26DF0" w:rsidP="00A26DF0">
      <w:pPr>
        <w:jc w:val="right"/>
      </w:pPr>
      <w:r>
        <w:rPr>
          <w:noProof/>
        </w:rPr>
        <w:lastRenderedPageBreak/>
        <w:drawing>
          <wp:inline distT="0" distB="0" distL="0" distR="0">
            <wp:extent cx="5934075" cy="842010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F0" w:rsidRDefault="00A26DF0" w:rsidP="00A26DF0">
      <w:pPr>
        <w:jc w:val="right"/>
      </w:pPr>
    </w:p>
    <w:p w:rsidR="00A26DF0" w:rsidRDefault="00A26DF0" w:rsidP="00A26DF0">
      <w:pPr>
        <w:jc w:val="right"/>
      </w:pPr>
    </w:p>
    <w:p w:rsidR="00A26DF0" w:rsidRDefault="00A26DF0" w:rsidP="00A26DF0">
      <w:pPr>
        <w:jc w:val="right"/>
      </w:pPr>
    </w:p>
    <w:p w:rsidR="00A26DF0" w:rsidRDefault="00A26DF0" w:rsidP="00A26DF0">
      <w:pPr>
        <w:jc w:val="right"/>
      </w:pPr>
    </w:p>
    <w:p w:rsidR="00A26DF0" w:rsidRDefault="00A26DF0" w:rsidP="00A26DF0">
      <w:pPr>
        <w:pStyle w:val="Default"/>
        <w:ind w:firstLine="709"/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Заполнение дополнительного бланка ответов №2 </w:t>
      </w:r>
    </w:p>
    <w:p w:rsidR="00A26DF0" w:rsidRDefault="00A26DF0" w:rsidP="00A26D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недостатке места для ответов на основном бланке ответов № 2 участник экзамена может продолжить записи на дополнительном бланке ответов №2, выдаваемом организатором в аудитории по требованию участника в случае, когда на основном бланке ответов № 2 не осталось места.</w:t>
      </w:r>
    </w:p>
    <w:p w:rsidR="00A26DF0" w:rsidRDefault="00A26DF0" w:rsidP="00A26DF0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этом организаторы фиксируют связь номеров основного и дополнительного листа (бланка) в специальных полях листов (бланков).</w:t>
      </w:r>
    </w:p>
    <w:p w:rsidR="00A26DF0" w:rsidRDefault="00A26DF0" w:rsidP="00A26DF0"/>
    <w:p w:rsidR="00115722" w:rsidRDefault="00115722"/>
    <w:sectPr w:rsidR="00115722" w:rsidSect="0058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8229" w:hanging="432"/>
      </w:p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</w:lvl>
    <w:lvl w:ilvl="3">
      <w:start w:val="1"/>
      <w:numFmt w:val="decimal"/>
      <w:pStyle w:val="4"/>
      <w:lvlText w:val="%1.%2.%3.%4"/>
      <w:lvlJc w:val="left"/>
      <w:pPr>
        <w:ind w:left="-270" w:hanging="864"/>
      </w:p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DF0"/>
    <w:rsid w:val="00115722"/>
    <w:rsid w:val="00A2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26DF0"/>
    <w:pPr>
      <w:keepNext/>
      <w:numPr>
        <w:numId w:val="1"/>
      </w:numPr>
      <w:spacing w:before="240" w:after="60" w:line="240" w:lineRule="auto"/>
      <w:ind w:left="1283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DF0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DF0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6DF0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6DF0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6DF0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6DF0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6DF0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6DF0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26DF0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26DF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26DF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26DF0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26DF0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26DF0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A26DF0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26DF0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26DF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11">
    <w:name w:val="Заголвки 1 уровня Знак"/>
    <w:link w:val="12"/>
    <w:uiPriority w:val="99"/>
    <w:semiHidden/>
    <w:locked/>
    <w:rsid w:val="00A26DF0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customStyle="1" w:styleId="12">
    <w:name w:val="Заголвки 1 уровня"/>
    <w:basedOn w:val="1"/>
    <w:link w:val="11"/>
    <w:uiPriority w:val="99"/>
    <w:semiHidden/>
    <w:qFormat/>
    <w:rsid w:val="00A26DF0"/>
    <w:pPr>
      <w:pageBreakBefore/>
      <w:spacing w:after="240"/>
    </w:pPr>
    <w:rPr>
      <w:sz w:val="32"/>
    </w:rPr>
  </w:style>
  <w:style w:type="paragraph" w:customStyle="1" w:styleId="Default">
    <w:name w:val="Default"/>
    <w:uiPriority w:val="99"/>
    <w:semiHidden/>
    <w:rsid w:val="00A26D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26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719</Words>
  <Characters>4103</Characters>
  <Application>Microsoft Office Word</Application>
  <DocSecurity>0</DocSecurity>
  <Lines>34</Lines>
  <Paragraphs>9</Paragraphs>
  <ScaleCrop>false</ScaleCrop>
  <Company>дом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2014-07-27T07:41:00Z</dcterms:created>
  <dcterms:modified xsi:type="dcterms:W3CDTF">2014-07-27T07:41:00Z</dcterms:modified>
</cp:coreProperties>
</file>